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P="00F92A4B">
      <w:pPr>
        <w:spacing w:line="480" w:lineRule="auto"/>
        <w:jc w:val="center"/>
        <w:rPr>
          <w:rFonts w:ascii="Times New Roman" w:hAnsi="Times New Roman" w:cs="Times New Roman"/>
          <w:sz w:val="24"/>
          <w:szCs w:val="24"/>
        </w:rPr>
      </w:pPr>
    </w:p>
    <w:p w:rsidR="00F92A4B" w:rsidRPr="00220C7A" w:rsidP="00F92A4B">
      <w:pPr>
        <w:spacing w:line="480" w:lineRule="auto"/>
        <w:jc w:val="center"/>
        <w:rPr>
          <w:rFonts w:ascii="Times New Roman" w:hAnsi="Times New Roman" w:cs="Times New Roman"/>
          <w:sz w:val="24"/>
          <w:szCs w:val="24"/>
        </w:rPr>
      </w:pPr>
      <w:hyperlink r:id="rId5" w:history="1">
        <w:r w:rsidRPr="00220C7A">
          <w:rPr>
            <w:rStyle w:val="Hyperlink"/>
            <w:rFonts w:ascii="Times New Roman" w:hAnsi="Times New Roman" w:cs="Times New Roman"/>
            <w:color w:val="auto"/>
            <w:sz w:val="24"/>
            <w:szCs w:val="24"/>
            <w:u w:val="none"/>
          </w:rPr>
          <w:t>Urinary tract infection (UTI)</w:t>
        </w:r>
      </w:hyperlink>
    </w:p>
    <w:p w:rsidR="00F92A4B" w:rsidP="00220C7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92A4B" w:rsidP="00220C7A">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p>
    <w:p w:rsidR="00F92A4B" w:rsidP="00220C7A">
      <w:pPr>
        <w:spacing w:line="480" w:lineRule="auto"/>
        <w:jc w:val="center"/>
        <w:rPr>
          <w:rFonts w:ascii="Times New Roman" w:hAnsi="Times New Roman" w:cs="Times New Roman"/>
          <w:sz w:val="24"/>
          <w:szCs w:val="24"/>
        </w:rPr>
      </w:pPr>
      <w:bookmarkStart w:id="0" w:name="_GoBack"/>
      <w:bookmarkEnd w:id="0"/>
    </w:p>
    <w:p w:rsidR="00E2393B" w:rsidRPr="00220C7A" w:rsidP="00220C7A">
      <w:pPr>
        <w:spacing w:line="480" w:lineRule="auto"/>
        <w:jc w:val="center"/>
        <w:rPr>
          <w:rFonts w:ascii="Times New Roman" w:hAnsi="Times New Roman" w:cs="Times New Roman"/>
          <w:sz w:val="24"/>
          <w:szCs w:val="24"/>
        </w:rPr>
      </w:pPr>
      <w:hyperlink r:id="rId5" w:history="1">
        <w:r w:rsidRPr="00220C7A">
          <w:rPr>
            <w:rStyle w:val="Hyperlink"/>
            <w:rFonts w:ascii="Times New Roman" w:hAnsi="Times New Roman" w:cs="Times New Roman"/>
            <w:color w:val="auto"/>
            <w:sz w:val="24"/>
            <w:szCs w:val="24"/>
            <w:u w:val="none"/>
          </w:rPr>
          <w:t>Urinary tract infection (UTI)</w:t>
        </w:r>
      </w:hyperlink>
    </w:p>
    <w:p w:rsidR="001A5B5A" w:rsidRPr="00220C7A" w:rsidP="00220C7A">
      <w:pPr>
        <w:spacing w:line="480" w:lineRule="auto"/>
        <w:jc w:val="center"/>
        <w:rPr>
          <w:rFonts w:ascii="Times New Roman" w:hAnsi="Times New Roman" w:cs="Times New Roman"/>
          <w:sz w:val="24"/>
          <w:szCs w:val="24"/>
        </w:rPr>
      </w:pPr>
      <w:r w:rsidRPr="00220C7A">
        <w:rPr>
          <w:rFonts w:ascii="Times New Roman" w:hAnsi="Times New Roman" w:cs="Times New Roman"/>
          <w:sz w:val="24"/>
          <w:szCs w:val="24"/>
        </w:rPr>
        <w:t>Overview</w:t>
      </w:r>
    </w:p>
    <w:p w:rsidR="00E2393B" w:rsidRPr="00220C7A"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 xml:space="preserve">Urinary Tract Infection (UTI) refers to microbial infiltration of a section of urinary system touching the kidneys, bladder, urethra and ureters. The UTIs comprise of infections that occur in the mentioned organs of the urinary tract in the form of urethritis, cystitis, ureters and </w:t>
      </w:r>
      <w:r w:rsidRPr="00220C7A">
        <w:rPr>
          <w:rFonts w:ascii="Times New Roman" w:hAnsi="Times New Roman" w:cs="Times New Roman"/>
          <w:sz w:val="24"/>
          <w:szCs w:val="24"/>
        </w:rPr>
        <w:t>pyelonephritis</w:t>
      </w:r>
      <w:r w:rsidR="00220C7A">
        <w:rPr>
          <w:rFonts w:ascii="Times New Roman" w:hAnsi="Times New Roman" w:cs="Times New Roman"/>
          <w:noProof/>
          <w:sz w:val="24"/>
          <w:szCs w:val="24"/>
        </w:rPr>
        <w:t xml:space="preserve"> </w:t>
      </w:r>
      <w:r w:rsidRPr="00220C7A" w:rsidR="00220C7A">
        <w:rPr>
          <w:rFonts w:ascii="Times New Roman" w:hAnsi="Times New Roman" w:cs="Times New Roman"/>
          <w:noProof/>
          <w:sz w:val="24"/>
          <w:szCs w:val="24"/>
        </w:rPr>
        <w:t>(Imam, 2020)</w:t>
      </w:r>
      <w:r w:rsidRPr="00220C7A">
        <w:rPr>
          <w:rFonts w:ascii="Times New Roman" w:hAnsi="Times New Roman" w:cs="Times New Roman"/>
          <w:sz w:val="24"/>
          <w:szCs w:val="24"/>
        </w:rPr>
        <w:t>. Annually, there are more than 8 million reported cases of UTIs in the United States that are reported by physicians</w:t>
      </w:r>
      <w:r w:rsidR="00220C7A">
        <w:rPr>
          <w:rFonts w:ascii="Times New Roman" w:hAnsi="Times New Roman" w:cs="Times New Roman"/>
          <w:noProof/>
          <w:sz w:val="24"/>
          <w:szCs w:val="24"/>
        </w:rPr>
        <w:t xml:space="preserve"> </w:t>
      </w:r>
      <w:r w:rsidRPr="00220C7A" w:rsidR="00220C7A">
        <w:rPr>
          <w:rFonts w:ascii="Times New Roman" w:hAnsi="Times New Roman" w:cs="Times New Roman"/>
          <w:noProof/>
          <w:sz w:val="24"/>
          <w:szCs w:val="24"/>
        </w:rPr>
        <w:t>(McLellan &amp; Hunstad1, 2016)</w:t>
      </w:r>
      <w:r w:rsidRPr="00220C7A">
        <w:rPr>
          <w:rFonts w:ascii="Times New Roman" w:hAnsi="Times New Roman" w:cs="Times New Roman"/>
          <w:sz w:val="24"/>
          <w:szCs w:val="24"/>
        </w:rPr>
        <w:t>. In most of the UTI patients, the medication comprises of antibiotics with only 1% of the patients facing hospitalization. In the US alone, the UTIs treatment consumes $2.14 billion</w:t>
      </w:r>
      <w:r w:rsidR="00220C7A">
        <w:rPr>
          <w:rFonts w:ascii="Times New Roman" w:hAnsi="Times New Roman" w:cs="Times New Roman"/>
          <w:sz w:val="24"/>
          <w:szCs w:val="24"/>
        </w:rPr>
        <w:t xml:space="preserve"> </w:t>
      </w:r>
      <w:r w:rsidRPr="00220C7A" w:rsidR="00220C7A">
        <w:rPr>
          <w:rFonts w:ascii="Times New Roman" w:hAnsi="Times New Roman" w:cs="Times New Roman"/>
          <w:noProof/>
          <w:sz w:val="24"/>
          <w:szCs w:val="24"/>
        </w:rPr>
        <w:t>(Davis &amp; Flood, 2011)</w:t>
      </w:r>
      <w:r w:rsidRPr="00220C7A">
        <w:rPr>
          <w:rFonts w:ascii="Times New Roman" w:hAnsi="Times New Roman" w:cs="Times New Roman"/>
          <w:sz w:val="24"/>
          <w:szCs w:val="24"/>
        </w:rPr>
        <w:t>. UTIs are most common in women than in men. Additionally, UTIs attacks bladder resulting in annoyance and painful feeling. The current study explores the pathophysiology, diagnosis, prognosis and treatment for the UTI. 
</w:t>
      </w:r>
    </w:p>
    <w:p w:rsidR="00E2393B" w:rsidRPr="00220C7A" w:rsidP="00220C7A">
      <w:pPr>
        <w:spacing w:line="480" w:lineRule="auto"/>
        <w:jc w:val="center"/>
        <w:rPr>
          <w:rFonts w:ascii="Times New Roman" w:hAnsi="Times New Roman" w:cs="Times New Roman"/>
          <w:sz w:val="24"/>
          <w:szCs w:val="24"/>
        </w:rPr>
      </w:pPr>
      <w:r w:rsidRPr="00220C7A">
        <w:rPr>
          <w:rFonts w:ascii="Times New Roman" w:hAnsi="Times New Roman" w:cs="Times New Roman"/>
          <w:sz w:val="24"/>
          <w:szCs w:val="24"/>
        </w:rPr>
        <w:t>Pathophysiology</w:t>
      </w:r>
    </w:p>
    <w:p w:rsidR="005B6422" w:rsidRPr="00220C7A"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 xml:space="preserve">The UTI runs from kidneys to urethral meatus that sterile and resistant to bacterial colonization. </w:t>
      </w:r>
      <w:r w:rsidRPr="00220C7A" w:rsidR="00FA5F3A">
        <w:rPr>
          <w:rFonts w:ascii="Times New Roman" w:hAnsi="Times New Roman" w:cs="Times New Roman"/>
          <w:sz w:val="24"/>
          <w:szCs w:val="24"/>
        </w:rPr>
        <w:t>However, bacterial colonization may occur in distal urethra resulting in colonic bacteria. In this form of bacterial attack, the defence against the infection by these bacteria is through complete emptying of the bladder when urinating</w:t>
      </w:r>
      <w:r w:rsidR="00220C7A">
        <w:rPr>
          <w:rFonts w:ascii="Times New Roman" w:hAnsi="Times New Roman" w:cs="Times New Roman"/>
          <w:noProof/>
          <w:sz w:val="24"/>
          <w:szCs w:val="24"/>
        </w:rPr>
        <w:t xml:space="preserve"> </w:t>
      </w:r>
      <w:r w:rsidRPr="00220C7A" w:rsidR="00220C7A">
        <w:rPr>
          <w:rFonts w:ascii="Times New Roman" w:hAnsi="Times New Roman" w:cs="Times New Roman"/>
          <w:noProof/>
          <w:sz w:val="24"/>
          <w:szCs w:val="24"/>
        </w:rPr>
        <w:t>(Duffield &amp; Yang, 2020)</w:t>
      </w:r>
      <w:r w:rsidRPr="00220C7A" w:rsidR="00FA5F3A">
        <w:rPr>
          <w:rFonts w:ascii="Times New Roman" w:hAnsi="Times New Roman" w:cs="Times New Roman"/>
          <w:sz w:val="24"/>
          <w:szCs w:val="24"/>
        </w:rPr>
        <w:t xml:space="preserve">. Additionally, the acidic nature of the urinary tract is another defence mechanism against bacterial attack as well as the use of </w:t>
      </w:r>
      <w:r w:rsidRPr="00220C7A" w:rsidR="00FA5F3A">
        <w:rPr>
          <w:rFonts w:ascii="Times New Roman" w:hAnsi="Times New Roman" w:cs="Times New Roman"/>
          <w:sz w:val="24"/>
          <w:szCs w:val="24"/>
        </w:rPr>
        <w:t>vesicoureteral</w:t>
      </w:r>
      <w:r w:rsidRPr="00220C7A" w:rsidR="00FA5F3A">
        <w:rPr>
          <w:rFonts w:ascii="Times New Roman" w:hAnsi="Times New Roman" w:cs="Times New Roman"/>
          <w:sz w:val="24"/>
          <w:szCs w:val="24"/>
        </w:rPr>
        <w:t xml:space="preserve"> valve that regulates what enters or leaves the bladder and a mucosal and immunologic barrier</w:t>
      </w:r>
      <w:r w:rsidR="00220C7A">
        <w:rPr>
          <w:rFonts w:ascii="Times New Roman" w:hAnsi="Times New Roman" w:cs="Times New Roman"/>
          <w:noProof/>
          <w:sz w:val="24"/>
          <w:szCs w:val="24"/>
        </w:rPr>
        <w:t xml:space="preserve"> </w:t>
      </w:r>
      <w:r w:rsidRPr="00220C7A" w:rsidR="00220C7A">
        <w:rPr>
          <w:rFonts w:ascii="Times New Roman" w:hAnsi="Times New Roman" w:cs="Times New Roman"/>
          <w:noProof/>
          <w:sz w:val="24"/>
          <w:szCs w:val="24"/>
        </w:rPr>
        <w:t>(Imam, 2020)</w:t>
      </w:r>
      <w:r w:rsidRPr="00220C7A" w:rsidR="00FA5F3A">
        <w:rPr>
          <w:rFonts w:ascii="Times New Roman" w:hAnsi="Times New Roman" w:cs="Times New Roman"/>
          <w:sz w:val="24"/>
          <w:szCs w:val="24"/>
        </w:rPr>
        <w:t xml:space="preserve">. Normally, 95% of the UTIs arises when bacteria </w:t>
      </w:r>
      <w:r w:rsidRPr="00220C7A" w:rsidR="00547BD8">
        <w:rPr>
          <w:rFonts w:ascii="Times New Roman" w:hAnsi="Times New Roman" w:cs="Times New Roman"/>
          <w:sz w:val="24"/>
          <w:szCs w:val="24"/>
        </w:rPr>
        <w:t xml:space="preserve">ascent to the urethra and then attack the bladder for the </w:t>
      </w:r>
      <w:r w:rsidRPr="00220C7A" w:rsidR="00547BD8">
        <w:rPr>
          <w:rFonts w:ascii="Times New Roman" w:hAnsi="Times New Roman" w:cs="Times New Roman"/>
          <w:sz w:val="24"/>
          <w:szCs w:val="24"/>
        </w:rPr>
        <w:t>pyelonephritis</w:t>
      </w:r>
      <w:r w:rsidRPr="00220C7A" w:rsidR="00547BD8">
        <w:rPr>
          <w:rFonts w:ascii="Times New Roman" w:hAnsi="Times New Roman" w:cs="Times New Roman"/>
          <w:sz w:val="24"/>
          <w:szCs w:val="24"/>
        </w:rPr>
        <w:t xml:space="preserve">, where bacteria ascend to kidneys. In some other cases there are </w:t>
      </w:r>
      <w:r w:rsidRPr="00220C7A" w:rsidR="00547BD8">
        <w:rPr>
          <w:rFonts w:ascii="Times New Roman" w:hAnsi="Times New Roman" w:cs="Times New Roman"/>
          <w:sz w:val="24"/>
          <w:szCs w:val="24"/>
        </w:rPr>
        <w:t>hematogenous</w:t>
      </w:r>
      <w:r w:rsidR="00220C7A">
        <w:rPr>
          <w:rFonts w:ascii="Times New Roman" w:hAnsi="Times New Roman" w:cs="Times New Roman"/>
          <w:noProof/>
          <w:sz w:val="24"/>
          <w:szCs w:val="24"/>
        </w:rPr>
        <w:t xml:space="preserve"> </w:t>
      </w:r>
      <w:r w:rsidRPr="00220C7A" w:rsidR="00220C7A">
        <w:rPr>
          <w:rFonts w:ascii="Times New Roman" w:hAnsi="Times New Roman" w:cs="Times New Roman"/>
          <w:noProof/>
          <w:sz w:val="24"/>
          <w:szCs w:val="24"/>
        </w:rPr>
        <w:t>(Duffield &amp; Yang, 2020)</w:t>
      </w:r>
      <w:r w:rsidRPr="00220C7A" w:rsidR="00547BD8">
        <w:rPr>
          <w:rFonts w:ascii="Times New Roman" w:hAnsi="Times New Roman" w:cs="Times New Roman"/>
          <w:sz w:val="24"/>
          <w:szCs w:val="24"/>
        </w:rPr>
        <w:t xml:space="preserve">. </w:t>
      </w:r>
      <w:r w:rsidRPr="00220C7A" w:rsidR="00547BD8">
        <w:rPr>
          <w:rFonts w:ascii="Times New Roman" w:hAnsi="Times New Roman" w:cs="Times New Roman"/>
          <w:sz w:val="24"/>
          <w:szCs w:val="24"/>
        </w:rPr>
        <w:t>Systemic infection</w:t>
      </w:r>
      <w:r w:rsidRPr="00220C7A" w:rsidR="00547BD8">
        <w:rPr>
          <w:rFonts w:ascii="Times New Roman" w:hAnsi="Times New Roman" w:cs="Times New Roman"/>
          <w:sz w:val="24"/>
          <w:szCs w:val="24"/>
        </w:rPr>
        <w:t xml:space="preserve"> that can result from the UTI, especially in older people</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(McLellan &amp; Hunstad1, 2016)</w:t>
      </w:r>
      <w:r w:rsidRPr="00220C7A" w:rsidR="00547BD8">
        <w:rPr>
          <w:rFonts w:ascii="Times New Roman" w:hAnsi="Times New Roman" w:cs="Times New Roman"/>
          <w:sz w:val="24"/>
          <w:szCs w:val="24"/>
        </w:rPr>
        <w:t>. For the hospital-acquired bacteremia, they represent a 6.5% results to the UTI. 
</w:t>
      </w:r>
    </w:p>
    <w:p w:rsidR="00772D22" w:rsidRPr="00220C7A"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Urinary tract infection by bacteria results in numerous clinical manifestations due to attack by an array of organisms. The primary form of attack is by the uropathogenic</w:t>
      </w:r>
      <w:r w:rsidRPr="00220C7A">
        <w:rPr>
          <w:rFonts w:ascii="Times New Roman" w:hAnsi="Times New Roman" w:cs="Times New Roman"/>
          <w:sz w:val="24"/>
          <w:szCs w:val="24"/>
        </w:rPr>
        <w:t> </w:t>
      </w:r>
      <w:r w:rsidRPr="00220C7A">
        <w:rPr>
          <w:rFonts w:ascii="Times New Roman" w:hAnsi="Times New Roman" w:cs="Times New Roman"/>
          <w:iCs/>
          <w:sz w:val="24"/>
          <w:szCs w:val="24"/>
        </w:rPr>
        <w:t>Escherichia coli</w:t>
      </w:r>
      <w:r w:rsidRPr="00220C7A">
        <w:rPr>
          <w:rFonts w:ascii="Times New Roman" w:hAnsi="Times New Roman" w:cs="Times New Roman"/>
          <w:sz w:val="24"/>
          <w:szCs w:val="24"/>
        </w:rPr>
        <w:t xml:space="preserve"> as an agent of the UTI</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(Duffield &amp; Yang, 2020)</w:t>
      </w:r>
      <w:r w:rsidRPr="00220C7A">
        <w:rPr>
          <w:rFonts w:ascii="Times New Roman" w:hAnsi="Times New Roman" w:cs="Times New Roman"/>
          <w:sz w:val="24"/>
          <w:szCs w:val="24"/>
        </w:rPr>
        <w:t xml:space="preserve">. The </w:t>
      </w:r>
      <w:r w:rsidRPr="00220C7A">
        <w:rPr>
          <w:rFonts w:ascii="Times New Roman" w:hAnsi="Times New Roman" w:cs="Times New Roman"/>
          <w:sz w:val="24"/>
          <w:szCs w:val="24"/>
        </w:rPr>
        <w:t>uropathogenic </w:t>
      </w:r>
      <w:r w:rsidRPr="00220C7A">
        <w:rPr>
          <w:rFonts w:ascii="Times New Roman" w:hAnsi="Times New Roman" w:cs="Times New Roman"/>
          <w:iCs/>
          <w:sz w:val="24"/>
          <w:szCs w:val="24"/>
        </w:rPr>
        <w:t>Escherichia coli</w:t>
      </w:r>
      <w:r w:rsidRPr="00220C7A">
        <w:rPr>
          <w:rFonts w:ascii="Times New Roman" w:hAnsi="Times New Roman" w:cs="Times New Roman"/>
          <w:iCs/>
          <w:sz w:val="24"/>
          <w:szCs w:val="24"/>
        </w:rPr>
        <w:t xml:space="preserve"> is responsible for more than 80% </w:t>
      </w:r>
      <w:r w:rsidRPr="00220C7A" w:rsidR="00410CF9">
        <w:rPr>
          <w:rFonts w:ascii="Times New Roman" w:hAnsi="Times New Roman" w:cs="Times New Roman"/>
          <w:iCs/>
          <w:sz w:val="24"/>
          <w:szCs w:val="24"/>
        </w:rPr>
        <w:t xml:space="preserve">of the community-acquired infections. Other causes of UTIs include Staphylococcus, Enterobacter, </w:t>
      </w:r>
      <w:r w:rsidRPr="00220C7A" w:rsidR="00410CF9">
        <w:rPr>
          <w:rFonts w:ascii="Times New Roman" w:hAnsi="Times New Roman" w:cs="Times New Roman"/>
          <w:iCs/>
          <w:sz w:val="24"/>
          <w:szCs w:val="24"/>
        </w:rPr>
        <w:t>Klebsiella</w:t>
      </w:r>
      <w:r w:rsidRPr="00220C7A" w:rsidR="00410CF9">
        <w:rPr>
          <w:rFonts w:ascii="Times New Roman" w:hAnsi="Times New Roman" w:cs="Times New Roman"/>
          <w:iCs/>
          <w:sz w:val="24"/>
          <w:szCs w:val="24"/>
        </w:rPr>
        <w:t>, Proteus and Enterococcus bacteria that are common during the hospital-acquired and catheter-associated infections</w:t>
      </w:r>
      <w:r w:rsidR="009A2EEE">
        <w:rPr>
          <w:rFonts w:ascii="Times New Roman" w:hAnsi="Times New Roman" w:cs="Times New Roman"/>
          <w:iCs/>
          <w:noProof/>
          <w:sz w:val="24"/>
          <w:szCs w:val="24"/>
        </w:rPr>
        <w:t xml:space="preserve"> </w:t>
      </w:r>
      <w:r w:rsidRPr="009A2EEE" w:rsidR="009A2EEE">
        <w:rPr>
          <w:rFonts w:ascii="Times New Roman" w:hAnsi="Times New Roman" w:cs="Times New Roman"/>
          <w:noProof/>
          <w:sz w:val="24"/>
          <w:szCs w:val="24"/>
        </w:rPr>
        <w:t>(Davis &amp; Flood, 2011)</w:t>
      </w:r>
      <w:r w:rsidRPr="00220C7A" w:rsidR="00410CF9">
        <w:rPr>
          <w:rFonts w:ascii="Times New Roman" w:hAnsi="Times New Roman" w:cs="Times New Roman"/>
          <w:iCs/>
          <w:sz w:val="24"/>
          <w:szCs w:val="24"/>
        </w:rPr>
        <w:t xml:space="preserve">. When the </w:t>
      </w:r>
      <w:r w:rsidRPr="00220C7A" w:rsidR="00410CF9">
        <w:rPr>
          <w:rFonts w:ascii="Times New Roman" w:hAnsi="Times New Roman" w:cs="Times New Roman"/>
          <w:sz w:val="24"/>
          <w:szCs w:val="24"/>
        </w:rPr>
        <w:t>uropathogenic </w:t>
      </w:r>
      <w:r w:rsidRPr="00220C7A" w:rsidR="00410CF9">
        <w:rPr>
          <w:rFonts w:ascii="Times New Roman" w:hAnsi="Times New Roman" w:cs="Times New Roman"/>
          <w:iCs/>
          <w:sz w:val="24"/>
          <w:szCs w:val="24"/>
        </w:rPr>
        <w:t>Escherichia coli</w:t>
      </w:r>
      <w:r w:rsidRPr="00220C7A" w:rsidR="00410CF9">
        <w:rPr>
          <w:rFonts w:ascii="Times New Roman" w:hAnsi="Times New Roman" w:cs="Times New Roman"/>
          <w:iCs/>
          <w:sz w:val="24"/>
          <w:szCs w:val="24"/>
        </w:rPr>
        <w:t xml:space="preserve"> is introduced to a urinary tract after the colonization around the </w:t>
      </w:r>
      <w:r w:rsidRPr="00220C7A" w:rsidR="00410CF9">
        <w:rPr>
          <w:rFonts w:ascii="Times New Roman" w:hAnsi="Times New Roman" w:cs="Times New Roman"/>
          <w:sz w:val="24"/>
          <w:szCs w:val="24"/>
        </w:rPr>
        <w:t>periurethral area</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(Imam, 2020)</w:t>
      </w:r>
      <w:r w:rsidRPr="00220C7A" w:rsidR="00410CF9">
        <w:rPr>
          <w:rFonts w:ascii="Times New Roman" w:hAnsi="Times New Roman" w:cs="Times New Roman"/>
          <w:sz w:val="24"/>
          <w:szCs w:val="24"/>
        </w:rPr>
        <w:t xml:space="preserve">. When the colony reaches the bladder, </w:t>
      </w:r>
      <w:r w:rsidRPr="00220C7A" w:rsidR="00410CF9">
        <w:rPr>
          <w:rFonts w:ascii="Times New Roman" w:hAnsi="Times New Roman" w:cs="Times New Roman"/>
          <w:sz w:val="24"/>
          <w:szCs w:val="24"/>
        </w:rPr>
        <w:t>uropathogenic </w:t>
      </w:r>
      <w:r w:rsidRPr="00220C7A" w:rsidR="00410CF9">
        <w:rPr>
          <w:rFonts w:ascii="Times New Roman" w:hAnsi="Times New Roman" w:cs="Times New Roman"/>
          <w:iCs/>
          <w:sz w:val="24"/>
          <w:szCs w:val="24"/>
        </w:rPr>
        <w:t>Escherichia coli</w:t>
      </w:r>
      <w:r w:rsidRPr="00220C7A" w:rsidR="00410CF9">
        <w:rPr>
          <w:rFonts w:ascii="Times New Roman" w:hAnsi="Times New Roman" w:cs="Times New Roman"/>
          <w:iCs/>
          <w:sz w:val="24"/>
          <w:szCs w:val="24"/>
        </w:rPr>
        <w:t xml:space="preserve"> binds to the superficial epithelial cells as per </w:t>
      </w:r>
      <w:r w:rsidRPr="00220C7A" w:rsidR="00410CF9">
        <w:rPr>
          <w:rFonts w:ascii="Times New Roman" w:hAnsi="Times New Roman" w:cs="Times New Roman"/>
          <w:b/>
          <w:bCs/>
          <w:sz w:val="24"/>
          <w:szCs w:val="24"/>
        </w:rPr>
        <w:t>1 pili</w:t>
      </w:r>
      <w:r w:rsidRPr="00220C7A" w:rsidR="00410CF9">
        <w:rPr>
          <w:rFonts w:ascii="Times New Roman" w:hAnsi="Times New Roman" w:cs="Times New Roman"/>
          <w:sz w:val="24"/>
          <w:szCs w:val="24"/>
        </w:rPr>
        <w:t xml:space="preserve">-dependence. These adherent bacteria are internalized to facet cells. </w:t>
      </w:r>
    </w:p>
    <w:p w:rsidR="00410CF9" w:rsidRPr="00220C7A" w:rsidP="00220C7A">
      <w:pPr>
        <w:spacing w:line="480" w:lineRule="auto"/>
        <w:jc w:val="center"/>
        <w:rPr>
          <w:rFonts w:ascii="Times New Roman" w:hAnsi="Times New Roman" w:cs="Times New Roman"/>
          <w:sz w:val="24"/>
          <w:szCs w:val="24"/>
        </w:rPr>
      </w:pPr>
      <w:r w:rsidRPr="00220C7A">
        <w:rPr>
          <w:rFonts w:ascii="Times New Roman" w:hAnsi="Times New Roman" w:cs="Times New Roman"/>
          <w:sz w:val="24"/>
          <w:szCs w:val="24"/>
        </w:rPr>
        <w:t>Diagnosis</w:t>
      </w:r>
    </w:p>
    <w:p w:rsidR="00374248" w:rsidRPr="00220C7A"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 xml:space="preserve">During the diagnosis, some several tests and procedures can be followed to enhance the assessment of a patient. </w:t>
      </w:r>
      <w:r w:rsidRPr="00220C7A" w:rsidR="001F0F63">
        <w:rPr>
          <w:rFonts w:ascii="Times New Roman" w:hAnsi="Times New Roman" w:cs="Times New Roman"/>
          <w:sz w:val="24"/>
          <w:szCs w:val="24"/>
        </w:rPr>
        <w:t>The first approach involves collection and analysis of the urine sample for laboratory analysis to determine white blood cells, bacteria or red blood cells</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(Duffield &amp; Yang, 2020)</w:t>
      </w:r>
      <w:r w:rsidRPr="00220C7A" w:rsidR="001F0F63">
        <w:rPr>
          <w:rFonts w:ascii="Times New Roman" w:hAnsi="Times New Roman" w:cs="Times New Roman"/>
          <w:sz w:val="24"/>
          <w:szCs w:val="24"/>
        </w:rPr>
        <w:t>. The urinary tract bacteria can be developed in the laboratory to inform a physician the bacterial responsible for determination of the appropriate mechanism for intervention</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(Davis &amp; Flood, 2011)</w:t>
      </w:r>
      <w:r w:rsidRPr="00220C7A" w:rsidR="001F0F63">
        <w:rPr>
          <w:rFonts w:ascii="Times New Roman" w:hAnsi="Times New Roman" w:cs="Times New Roman"/>
          <w:sz w:val="24"/>
          <w:szCs w:val="24"/>
        </w:rPr>
        <w:t xml:space="preserve">. </w:t>
      </w:r>
      <w:r w:rsidRPr="00220C7A" w:rsidR="00717124">
        <w:rPr>
          <w:rFonts w:ascii="Times New Roman" w:hAnsi="Times New Roman" w:cs="Times New Roman"/>
          <w:sz w:val="24"/>
          <w:szCs w:val="24"/>
        </w:rPr>
        <w:t>Another approach could be the use of the images of the urinary tract when there is the occurrence of frequent infections that could occur due to an abnormality in the urinary tract using the ultrasound, which is a form of computerized tomography (CT) scan or use of the Magnetic Resonance Imaging (MRI)</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(Imam, 2020)</w:t>
      </w:r>
      <w:r w:rsidRPr="00220C7A" w:rsidR="00717124">
        <w:rPr>
          <w:rFonts w:ascii="Times New Roman" w:hAnsi="Times New Roman" w:cs="Times New Roman"/>
          <w:sz w:val="24"/>
          <w:szCs w:val="24"/>
        </w:rPr>
        <w:t xml:space="preserve">. Additionally, assessment can be done using the contrast dye that informs of the highlight structures that are within the urinary </w:t>
      </w:r>
      <w:r w:rsidRPr="00220C7A" w:rsidR="00717124">
        <w:rPr>
          <w:rFonts w:ascii="Times New Roman" w:hAnsi="Times New Roman" w:cs="Times New Roman"/>
          <w:sz w:val="24"/>
          <w:szCs w:val="24"/>
        </w:rPr>
        <w:t>tract. A scope can be used to observe the bladder where the UTI attack is recurrent where a physician can conduct a cystoscopy that uses a long thin tube that has a cystoscope or lens to observe the inner segments of the bladder and urethra. This cystoscope is normally inserted in the urethra and passed to the bladder. 
</w:t>
      </w:r>
    </w:p>
    <w:p w:rsidR="00717124" w:rsidRPr="00220C7A" w:rsidP="00220C7A">
      <w:pPr>
        <w:spacing w:line="480" w:lineRule="auto"/>
        <w:jc w:val="center"/>
        <w:rPr>
          <w:rFonts w:ascii="Times New Roman" w:hAnsi="Times New Roman" w:cs="Times New Roman"/>
          <w:sz w:val="24"/>
          <w:szCs w:val="24"/>
        </w:rPr>
      </w:pPr>
      <w:r w:rsidRPr="00220C7A">
        <w:rPr>
          <w:rFonts w:ascii="Times New Roman" w:hAnsi="Times New Roman" w:cs="Times New Roman"/>
          <w:sz w:val="24"/>
          <w:szCs w:val="24"/>
        </w:rPr>
        <w:t>Prognosis</w:t>
      </w:r>
    </w:p>
    <w:p w:rsidR="00717124" w:rsidRPr="00220C7A"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In most cases, the symptoms of urinary tract infection begin to ease when a patient is diagnosed and an antibacterial intervention. However, some women may experience a longer period (around 3 days) to determine the effectiveness of the UTI due to presence of severe symptoms when there is the development of cystitis</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(Duffield &amp; Yang, 2020)</w:t>
      </w:r>
      <w:r w:rsidRPr="00220C7A">
        <w:rPr>
          <w:rFonts w:ascii="Times New Roman" w:hAnsi="Times New Roman" w:cs="Times New Roman"/>
          <w:sz w:val="24"/>
          <w:szCs w:val="24"/>
        </w:rPr>
        <w:t xml:space="preserve">. </w:t>
      </w:r>
      <w:r w:rsidRPr="00220C7A" w:rsidR="00CE0119">
        <w:rPr>
          <w:rFonts w:ascii="Times New Roman" w:hAnsi="Times New Roman" w:cs="Times New Roman"/>
          <w:sz w:val="24"/>
          <w:szCs w:val="24"/>
        </w:rPr>
        <w:t xml:space="preserve">However, response to the antibacterial treatment can be delayed by other factors like somatization, urinary frequency, previous experience of cystitis, and severe symptoms. </w:t>
      </w:r>
      <w:r w:rsidRPr="00220C7A" w:rsidR="00AB670E">
        <w:rPr>
          <w:rFonts w:ascii="Times New Roman" w:hAnsi="Times New Roman" w:cs="Times New Roman"/>
          <w:sz w:val="24"/>
          <w:szCs w:val="24"/>
        </w:rPr>
        <w:t>However, some cases of the UTI like cystitis could resolve spontaneously, use of an effective treatment approach lowers the duration for reducing the symptom resulting to faster treatment by reducing the progression of the upper UTI</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(Imam, 2020)</w:t>
      </w:r>
      <w:r w:rsidRPr="00220C7A" w:rsidR="00AB670E">
        <w:rPr>
          <w:rFonts w:ascii="Times New Roman" w:hAnsi="Times New Roman" w:cs="Times New Roman"/>
          <w:sz w:val="24"/>
          <w:szCs w:val="24"/>
        </w:rPr>
        <w:t xml:space="preserve">. </w:t>
      </w:r>
      <w:r w:rsidRPr="00220C7A" w:rsidR="004A324F">
        <w:rPr>
          <w:rFonts w:ascii="Times New Roman" w:hAnsi="Times New Roman" w:cs="Times New Roman"/>
          <w:sz w:val="24"/>
          <w:szCs w:val="24"/>
        </w:rPr>
        <w:t>However, 25% of women with the previous history of UTI may experience a recurrence</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(Duffield &amp; Yang, 2020)</w:t>
      </w:r>
      <w:r w:rsidRPr="00220C7A" w:rsidR="004A324F">
        <w:rPr>
          <w:rFonts w:ascii="Times New Roman" w:hAnsi="Times New Roman" w:cs="Times New Roman"/>
          <w:sz w:val="24"/>
          <w:szCs w:val="24"/>
        </w:rPr>
        <w:t xml:space="preserve">. </w:t>
      </w:r>
    </w:p>
    <w:p w:rsidR="00220C7A" w:rsidP="00220C7A">
      <w:pPr>
        <w:spacing w:line="480" w:lineRule="auto"/>
        <w:jc w:val="center"/>
        <w:rPr>
          <w:rFonts w:ascii="Times New Roman" w:hAnsi="Times New Roman" w:cs="Times New Roman"/>
          <w:sz w:val="24"/>
          <w:szCs w:val="24"/>
        </w:rPr>
      </w:pPr>
      <w:r w:rsidRPr="00220C7A">
        <w:rPr>
          <w:rFonts w:ascii="Times New Roman" w:hAnsi="Times New Roman" w:cs="Times New Roman"/>
          <w:sz w:val="24"/>
          <w:szCs w:val="24"/>
        </w:rPr>
        <w:t>Treatment and Management</w:t>
      </w:r>
    </w:p>
    <w:p w:rsidR="00C52A21" w:rsidP="00220C7A">
      <w:pPr>
        <w:spacing w:line="480" w:lineRule="auto"/>
        <w:ind w:firstLine="720"/>
        <w:rPr>
          <w:rFonts w:ascii="Times New Roman" w:hAnsi="Times New Roman" w:cs="Times New Roman"/>
          <w:sz w:val="24"/>
          <w:szCs w:val="24"/>
        </w:rPr>
      </w:pPr>
      <w:r w:rsidRPr="00220C7A">
        <w:rPr>
          <w:rFonts w:ascii="Times New Roman" w:hAnsi="Times New Roman" w:cs="Times New Roman"/>
          <w:sz w:val="24"/>
          <w:szCs w:val="24"/>
        </w:rPr>
        <w:t>To prevent further progression of the UTI to the kidneys and other parts of the urinary tract, there is a need to treat a patient who is diagnosed with UTI. Antibiotics are effective treatment agents for the UTI where the choice of the antibiotics is determined by the type of bacteria. Bacteria used in the treatment of UTI are dependent on the type of bacteria colony leading to an attack of the urinary tract</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(McLellan &amp; Hunstad1, 2016)</w:t>
      </w:r>
      <w:r w:rsidRPr="00220C7A">
        <w:rPr>
          <w:rFonts w:ascii="Times New Roman" w:hAnsi="Times New Roman" w:cs="Times New Roman"/>
          <w:sz w:val="24"/>
          <w:szCs w:val="24"/>
        </w:rPr>
        <w:t xml:space="preserve">. Some of the common antibiotics used in the treatment of UTI include Doxycycline, Nitrofurantoin, Trimethoprim/sulfamethoxazole, </w:t>
      </w:r>
      <w:r w:rsidRPr="00220C7A">
        <w:rPr>
          <w:rFonts w:ascii="Times New Roman" w:hAnsi="Times New Roman" w:cs="Times New Roman"/>
          <w:sz w:val="24"/>
          <w:szCs w:val="24"/>
        </w:rPr>
        <w:t>Sulfonamides, Quinolones, Amoxicillin and Cephalosporins. To have effective outcomes, the patient must be informed to follow the prescription by the physician to ensure effective recovery from UTI</w:t>
      </w:r>
      <w:r w:rsidR="009A2EEE">
        <w:rPr>
          <w:rFonts w:ascii="Times New Roman" w:hAnsi="Times New Roman" w:cs="Times New Roman"/>
          <w:noProof/>
          <w:sz w:val="24"/>
          <w:szCs w:val="24"/>
        </w:rPr>
        <w:t xml:space="preserve"> </w:t>
      </w:r>
      <w:r w:rsidRPr="009A2EEE" w:rsidR="009A2EEE">
        <w:rPr>
          <w:rFonts w:ascii="Times New Roman" w:hAnsi="Times New Roman" w:cs="Times New Roman"/>
          <w:noProof/>
          <w:sz w:val="24"/>
          <w:szCs w:val="24"/>
        </w:rPr>
        <w:t>(McLellan &amp; Hunstad1, 2016)</w:t>
      </w:r>
      <w:r w:rsidRPr="00220C7A">
        <w:rPr>
          <w:rFonts w:ascii="Times New Roman" w:hAnsi="Times New Roman" w:cs="Times New Roman"/>
          <w:sz w:val="24"/>
          <w:szCs w:val="24"/>
        </w:rPr>
        <w:t>. Dosage assigned must be completed for a full recovery and preventing recurrence. 
</w:t>
      </w: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p w:rsidR="009A2EEE" w:rsidP="009A2EEE">
      <w:pPr>
        <w:spacing w:line="480" w:lineRule="auto"/>
        <w:rPr>
          <w:rFonts w:ascii="Times New Roman" w:hAnsi="Times New Roman" w:cs="Times New Roman"/>
          <w:sz w:val="24"/>
          <w:szCs w:val="24"/>
        </w:rPr>
      </w:pPr>
    </w:p>
    <w:sdt>
      <w:sdtPr>
        <w:id w:val="946670637"/>
        <w:docPartObj>
          <w:docPartGallery w:val="Bibliographies"/>
          <w:docPartUnique/>
        </w:docPartObj>
      </w:sdtPr>
      <w:sdtEndPr>
        <w:rPr>
          <w:rFonts w:asciiTheme="minorHAnsi" w:eastAsiaTheme="minorHAnsi" w:hAnsiTheme="minorHAnsi" w:cstheme="minorBidi"/>
          <w:color w:val="auto"/>
          <w:sz w:val="22"/>
          <w:szCs w:val="22"/>
        </w:rPr>
      </w:sdtEndPr>
      <w:sdtContent>
        <w:p w:rsidR="009A2EEE" w:rsidRPr="009A2EEE" w:rsidP="009A2EEE">
          <w:pPr>
            <w:pStyle w:val="Heading1"/>
            <w:spacing w:line="480" w:lineRule="auto"/>
            <w:jc w:val="center"/>
            <w:rPr>
              <w:rFonts w:ascii="Times New Roman" w:hAnsi="Times New Roman" w:cs="Times New Roman"/>
              <w:color w:val="auto"/>
              <w:sz w:val="24"/>
              <w:szCs w:val="24"/>
            </w:rPr>
          </w:pPr>
          <w:r w:rsidRPr="009A2EEE">
            <w:rPr>
              <w:rFonts w:ascii="Times New Roman" w:hAnsi="Times New Roman" w:cs="Times New Roman"/>
              <w:color w:val="auto"/>
              <w:sz w:val="24"/>
              <w:szCs w:val="24"/>
            </w:rPr>
            <w:t>References</w:t>
          </w:r>
        </w:p>
        <w:p w:rsidR="009A2EEE" w:rsidRPr="009A2EEE" w:rsidP="009A2EEE">
          <w:pPr>
            <w:pStyle w:val="Bibliography"/>
            <w:spacing w:line="480" w:lineRule="auto"/>
            <w:ind w:left="720" w:hanging="720"/>
            <w:rPr>
              <w:rFonts w:ascii="Times New Roman" w:hAnsi="Times New Roman" w:cs="Times New Roman"/>
              <w:noProof/>
              <w:sz w:val="24"/>
              <w:szCs w:val="24"/>
            </w:rPr>
          </w:pPr>
          <w:r w:rsidRPr="009A2EEE">
            <w:rPr>
              <w:rFonts w:ascii="Times New Roman" w:hAnsi="Times New Roman" w:cs="Times New Roman"/>
              <w:noProof/>
              <w:sz w:val="24"/>
              <w:szCs w:val="24"/>
            </w:rPr>
            <w:t xml:space="preserve">Davis, N. F., &amp; Flood, H. D. (2011). The Pathogenesis of Urinary Tract Infections. </w:t>
          </w:r>
          <w:r w:rsidRPr="009A2EEE">
            <w:rPr>
              <w:rFonts w:ascii="Times New Roman" w:hAnsi="Times New Roman" w:cs="Times New Roman"/>
              <w:i/>
              <w:iCs/>
              <w:noProof/>
              <w:sz w:val="24"/>
              <w:szCs w:val="24"/>
            </w:rPr>
            <w:t>Open access peer-reviewed chapter</w:t>
          </w:r>
          <w:r w:rsidRPr="009A2EEE">
            <w:rPr>
              <w:rFonts w:ascii="Times New Roman" w:hAnsi="Times New Roman" w:cs="Times New Roman"/>
              <w:noProof/>
              <w:sz w:val="24"/>
              <w:szCs w:val="24"/>
            </w:rPr>
            <w:t>, https://www.intechopen.com/books/clinical-management-of-complicated-urinary-tract-infection/the-pathogenesis-of-urinary-tract-infections.</w:t>
          </w:r>
        </w:p>
        <w:p w:rsidR="009A2EEE" w:rsidRPr="009A2EEE" w:rsidP="009A2EEE">
          <w:pPr>
            <w:pStyle w:val="Bibliography"/>
            <w:spacing w:line="480" w:lineRule="auto"/>
            <w:ind w:left="720" w:hanging="720"/>
            <w:rPr>
              <w:rFonts w:ascii="Times New Roman" w:hAnsi="Times New Roman" w:cs="Times New Roman"/>
              <w:noProof/>
              <w:sz w:val="24"/>
              <w:szCs w:val="24"/>
            </w:rPr>
          </w:pPr>
          <w:r w:rsidRPr="009A2EEE">
            <w:rPr>
              <w:rFonts w:ascii="Times New Roman" w:hAnsi="Times New Roman" w:cs="Times New Roman"/>
              <w:noProof/>
              <w:sz w:val="24"/>
              <w:szCs w:val="24"/>
            </w:rPr>
            <w:t xml:space="preserve">Duffield, E., &amp; Yang, B. (2020). </w:t>
          </w:r>
          <w:r w:rsidRPr="009A2EEE">
            <w:rPr>
              <w:rFonts w:ascii="Times New Roman" w:hAnsi="Times New Roman" w:cs="Times New Roman"/>
              <w:i/>
              <w:iCs/>
              <w:noProof/>
              <w:sz w:val="24"/>
              <w:szCs w:val="24"/>
            </w:rPr>
            <w:t>Pathophysiology of UTIs. In: Yang B., Foley S. (eds) Female Urinary Tract Infections in Clinical Practice. In Clinical Practice.</w:t>
          </w:r>
          <w:r w:rsidRPr="009A2EEE">
            <w:rPr>
              <w:rFonts w:ascii="Times New Roman" w:hAnsi="Times New Roman" w:cs="Times New Roman"/>
              <w:noProof/>
              <w:sz w:val="24"/>
              <w:szCs w:val="24"/>
            </w:rPr>
            <w:t xml:space="preserve"> Springer, Cham.</w:t>
          </w:r>
        </w:p>
        <w:p w:rsidR="009A2EEE" w:rsidRPr="009A2EEE" w:rsidP="009A2EEE">
          <w:pPr>
            <w:pStyle w:val="Bibliography"/>
            <w:spacing w:line="480" w:lineRule="auto"/>
            <w:ind w:left="720" w:hanging="720"/>
            <w:rPr>
              <w:rFonts w:ascii="Times New Roman" w:hAnsi="Times New Roman" w:cs="Times New Roman"/>
              <w:noProof/>
              <w:sz w:val="24"/>
              <w:szCs w:val="24"/>
            </w:rPr>
          </w:pPr>
          <w:r w:rsidRPr="009A2EEE">
            <w:rPr>
              <w:rFonts w:ascii="Times New Roman" w:hAnsi="Times New Roman" w:cs="Times New Roman"/>
              <w:noProof/>
              <w:sz w:val="24"/>
              <w:szCs w:val="24"/>
            </w:rPr>
            <w:t xml:space="preserve">Imam, T. H. (2020, February 5). </w:t>
          </w:r>
          <w:r w:rsidRPr="009A2EEE">
            <w:rPr>
              <w:rFonts w:ascii="Times New Roman" w:hAnsi="Times New Roman" w:cs="Times New Roman"/>
              <w:i/>
              <w:iCs/>
              <w:noProof/>
              <w:sz w:val="24"/>
              <w:szCs w:val="24"/>
            </w:rPr>
            <w:t>Bacterial Urinary Tract Infections</w:t>
          </w:r>
          <w:r w:rsidRPr="009A2EEE">
            <w:rPr>
              <w:rFonts w:ascii="Times New Roman" w:hAnsi="Times New Roman" w:cs="Times New Roman"/>
              <w:noProof/>
              <w:sz w:val="24"/>
              <w:szCs w:val="24"/>
            </w:rPr>
            <w:t>. Retrieved from MSD Manuals: https://www.msdmanuals.com/professional/genitourinary-disorders/urinary-tract-infections-utis/bacterial-urinary-tract-infections</w:t>
          </w:r>
        </w:p>
        <w:p w:rsidR="009A2EEE" w:rsidRPr="009A2EEE" w:rsidP="009A2EEE">
          <w:pPr>
            <w:pStyle w:val="Bibliography"/>
            <w:spacing w:line="480" w:lineRule="auto"/>
            <w:ind w:left="720" w:hanging="720"/>
            <w:rPr>
              <w:rFonts w:ascii="Times New Roman" w:hAnsi="Times New Roman" w:cs="Times New Roman"/>
              <w:noProof/>
              <w:sz w:val="24"/>
              <w:szCs w:val="24"/>
            </w:rPr>
          </w:pPr>
          <w:r w:rsidRPr="009A2EEE">
            <w:rPr>
              <w:rFonts w:ascii="Times New Roman" w:hAnsi="Times New Roman" w:cs="Times New Roman"/>
              <w:noProof/>
              <w:sz w:val="24"/>
              <w:szCs w:val="24"/>
            </w:rPr>
            <w:t xml:space="preserve">McLellan, L. K., &amp; Hunstad1, D. A. (2016). Urinary Tract Infection: Pathogenesis and Outlook. </w:t>
          </w:r>
          <w:r w:rsidRPr="009A2EEE">
            <w:rPr>
              <w:rFonts w:ascii="Times New Roman" w:hAnsi="Times New Roman" w:cs="Times New Roman"/>
              <w:i/>
              <w:iCs/>
              <w:noProof/>
              <w:sz w:val="24"/>
              <w:szCs w:val="24"/>
            </w:rPr>
            <w:t>Trends Mol Med.</w:t>
          </w:r>
          <w:r w:rsidRPr="009A2EEE">
            <w:rPr>
              <w:rFonts w:ascii="Times New Roman" w:hAnsi="Times New Roman" w:cs="Times New Roman"/>
              <w:noProof/>
              <w:sz w:val="24"/>
              <w:szCs w:val="24"/>
            </w:rPr>
            <w:t>, 22(11), 946–957. https://www.ncbi.nlm.nih.gov/pmc/articles/PMC5159206/.</w:t>
          </w:r>
        </w:p>
        <w:p w:rsidR="009A2EEE" w:rsidP="009A2EEE">
          <w:pPr>
            <w:spacing w:line="480" w:lineRule="auto"/>
          </w:pPr>
        </w:p>
      </w:sdtContent>
    </w:sdt>
    <w:p w:rsidR="009A2EEE" w:rsidRPr="00220C7A" w:rsidP="009A2EEE">
      <w:pPr>
        <w:spacing w:line="480" w:lineRule="auto"/>
        <w:rPr>
          <w:rFonts w:ascii="Times New Roman" w:hAnsi="Times New Roman" w:cs="Times New Roman"/>
          <w:sz w:val="24"/>
          <w:szCs w:val="24"/>
        </w:rPr>
      </w:pPr>
    </w:p>
    <w:p w:rsidR="00C52A21" w:rsidRPr="00E2393B" w:rsidP="00220C7A">
      <w:pPr>
        <w:spacing w:line="480" w:lineRule="auto"/>
        <w:rPr>
          <w:rFonts w:ascii="Times New Roman" w:hAnsi="Times New Roman" w:cs="Times New Roman"/>
          <w:i/>
          <w:sz w:val="24"/>
          <w:szCs w:val="24"/>
        </w:rPr>
      </w:pPr>
    </w:p>
    <w:sectPr w:rsidSect="00F92A4B">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rPr>
      <w:id w:val="-179895892"/>
      <w:docPartObj>
        <w:docPartGallery w:val="Page Numbers (Top of Page)"/>
        <w:docPartUnique/>
      </w:docPartObj>
    </w:sdtPr>
    <w:sdtEndPr>
      <w:rPr>
        <w:noProof/>
      </w:rPr>
    </w:sdtEndPr>
    <w:sdtContent>
      <w:p w:rsidR="00F92A4B" w:rsidRPr="00F92A4B">
        <w:pPr>
          <w:pStyle w:val="Header"/>
          <w:rPr>
            <w:rFonts w:ascii="Times New Roman" w:hAnsi="Times New Roman" w:cs="Times New Roman"/>
            <w:sz w:val="24"/>
          </w:rPr>
        </w:pPr>
        <w:r w:rsidRPr="00F92A4B">
          <w:rPr>
            <w:rFonts w:ascii="Times New Roman" w:hAnsi="Times New Roman" w:cs="Times New Roman"/>
            <w:sz w:val="24"/>
          </w:rPr>
          <w:t xml:space="preserve">URINARY TRACT INFECTION </w:t>
        </w:r>
        <w:r>
          <w:rPr>
            <w:rFonts w:ascii="Times New Roman" w:hAnsi="Times New Roman" w:cs="Times New Roman"/>
            <w:sz w:val="24"/>
          </w:rPr>
          <w:tab/>
        </w:r>
        <w:r>
          <w:rPr>
            <w:rFonts w:ascii="Times New Roman" w:hAnsi="Times New Roman" w:cs="Times New Roman"/>
            <w:sz w:val="24"/>
          </w:rPr>
          <w:tab/>
        </w:r>
        <w:r w:rsidRPr="00F92A4B">
          <w:rPr>
            <w:rFonts w:ascii="Times New Roman" w:hAnsi="Times New Roman" w:cs="Times New Roman"/>
            <w:sz w:val="24"/>
          </w:rPr>
          <w:fldChar w:fldCharType="begin"/>
        </w:r>
        <w:r w:rsidRPr="00F92A4B">
          <w:rPr>
            <w:rFonts w:ascii="Times New Roman" w:hAnsi="Times New Roman" w:cs="Times New Roman"/>
            <w:sz w:val="24"/>
          </w:rPr>
          <w:instrText xml:space="preserve"> PAGE   \* MERGEFORMAT </w:instrText>
        </w:r>
        <w:r w:rsidRPr="00F92A4B">
          <w:rPr>
            <w:rFonts w:ascii="Times New Roman" w:hAnsi="Times New Roman" w:cs="Times New Roman"/>
            <w:sz w:val="24"/>
          </w:rPr>
          <w:fldChar w:fldCharType="separate"/>
        </w:r>
        <w:r>
          <w:rPr>
            <w:rFonts w:ascii="Times New Roman" w:hAnsi="Times New Roman" w:cs="Times New Roman"/>
            <w:noProof/>
            <w:sz w:val="24"/>
          </w:rPr>
          <w:t>6</w:t>
        </w:r>
        <w:r w:rsidRPr="00F92A4B">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rPr>
      <w:id w:val="863627442"/>
      <w:docPartObj>
        <w:docPartGallery w:val="Page Numbers (Top of Page)"/>
        <w:docPartUnique/>
      </w:docPartObj>
    </w:sdtPr>
    <w:sdtEndPr>
      <w:rPr>
        <w:noProof/>
      </w:rPr>
    </w:sdtEndPr>
    <w:sdtContent>
      <w:p w:rsidR="00F92A4B" w:rsidRPr="00F92A4B">
        <w:pPr>
          <w:pStyle w:val="Header"/>
          <w:rPr>
            <w:rFonts w:ascii="Times New Roman" w:hAnsi="Times New Roman" w:cs="Times New Roman"/>
            <w:sz w:val="24"/>
          </w:rPr>
        </w:pPr>
        <w:r w:rsidRPr="00F92A4B">
          <w:rPr>
            <w:rFonts w:ascii="Times New Roman" w:hAnsi="Times New Roman" w:cs="Times New Roman"/>
            <w:sz w:val="24"/>
          </w:rPr>
          <w:t xml:space="preserve">Running head: URINARY TRACT INFECTION </w:t>
        </w:r>
        <w:r>
          <w:rPr>
            <w:rFonts w:ascii="Times New Roman" w:hAnsi="Times New Roman" w:cs="Times New Roman"/>
            <w:sz w:val="24"/>
          </w:rPr>
          <w:tab/>
        </w:r>
        <w:r w:rsidRPr="00F92A4B">
          <w:rPr>
            <w:rFonts w:ascii="Times New Roman" w:hAnsi="Times New Roman" w:cs="Times New Roman"/>
            <w:sz w:val="24"/>
          </w:rPr>
          <w:fldChar w:fldCharType="begin"/>
        </w:r>
        <w:r w:rsidRPr="00F92A4B">
          <w:rPr>
            <w:rFonts w:ascii="Times New Roman" w:hAnsi="Times New Roman" w:cs="Times New Roman"/>
            <w:sz w:val="24"/>
          </w:rPr>
          <w:instrText xml:space="preserve"> PAGE   \* MERGEFORMAT </w:instrText>
        </w:r>
        <w:r w:rsidRPr="00F92A4B">
          <w:rPr>
            <w:rFonts w:ascii="Times New Roman" w:hAnsi="Times New Roman" w:cs="Times New Roman"/>
            <w:sz w:val="24"/>
          </w:rPr>
          <w:fldChar w:fldCharType="separate"/>
        </w:r>
        <w:r>
          <w:rPr>
            <w:rFonts w:ascii="Times New Roman" w:hAnsi="Times New Roman" w:cs="Times New Roman"/>
            <w:noProof/>
            <w:sz w:val="24"/>
          </w:rPr>
          <w:t>1</w:t>
        </w:r>
        <w:r w:rsidRPr="00F92A4B">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7B6088"/>
    <w:multiLevelType w:val="multilevel"/>
    <w:tmpl w:val="3C4A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70542D"/>
    <w:multiLevelType w:val="multilevel"/>
    <w:tmpl w:val="23EA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5E10B8"/>
    <w:multiLevelType w:val="multilevel"/>
    <w:tmpl w:val="2650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3B"/>
    <w:rsid w:val="0019543D"/>
    <w:rsid w:val="001A5B5A"/>
    <w:rsid w:val="001A5E11"/>
    <w:rsid w:val="001F0F63"/>
    <w:rsid w:val="00220C7A"/>
    <w:rsid w:val="00374248"/>
    <w:rsid w:val="00410CF9"/>
    <w:rsid w:val="004877CE"/>
    <w:rsid w:val="004A324F"/>
    <w:rsid w:val="00547BD8"/>
    <w:rsid w:val="005B6422"/>
    <w:rsid w:val="006A316D"/>
    <w:rsid w:val="00717124"/>
    <w:rsid w:val="00772D22"/>
    <w:rsid w:val="009A2EEE"/>
    <w:rsid w:val="00AB670E"/>
    <w:rsid w:val="00C52A21"/>
    <w:rsid w:val="00C57F60"/>
    <w:rsid w:val="00CE0119"/>
    <w:rsid w:val="00E2393B"/>
    <w:rsid w:val="00F92A4B"/>
    <w:rsid w:val="00FA5F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7D95015-94EC-4469-A052-66C7A958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2E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93B"/>
    <w:rPr>
      <w:color w:val="0563C1" w:themeColor="hyperlink"/>
      <w:u w:val="single"/>
    </w:rPr>
  </w:style>
  <w:style w:type="character" w:customStyle="1" w:styleId="Heading1Char">
    <w:name w:val="Heading 1 Char"/>
    <w:basedOn w:val="DefaultParagraphFont"/>
    <w:link w:val="Heading1"/>
    <w:uiPriority w:val="9"/>
    <w:rsid w:val="009A2EE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A2EEE"/>
  </w:style>
  <w:style w:type="paragraph" w:styleId="Header">
    <w:name w:val="header"/>
    <w:basedOn w:val="Normal"/>
    <w:link w:val="HeaderChar"/>
    <w:uiPriority w:val="99"/>
    <w:unhideWhenUsed/>
    <w:rsid w:val="00F92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A4B"/>
  </w:style>
  <w:style w:type="paragraph" w:styleId="Footer">
    <w:name w:val="footer"/>
    <w:basedOn w:val="Normal"/>
    <w:link w:val="FooterChar"/>
    <w:uiPriority w:val="99"/>
    <w:unhideWhenUsed/>
    <w:rsid w:val="00F92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ayoclinic.org/diseases-conditions/urinary-tract-infection/symptoms-causes/syc-20353447"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Ima20</b:Tag>
    <b:SourceType>InternetSite</b:SourceType>
    <b:Guid>{ED50671C-4273-4D37-AE54-6876988EF4F1}</b:Guid>
    <b:Title>Bacterial Urinary Tract Infections</b:Title>
    <b:Year>2020</b:Year>
    <b:Author>
      <b:Author>
        <b:NameList>
          <b:Person>
            <b:Last>Imam</b:Last>
            <b:First>Talha,</b:First>
            <b:Middle>H</b:Middle>
          </b:Person>
        </b:NameList>
      </b:Author>
    </b:Author>
    <b:InternetSiteTitle>MSD Manuals</b:InternetSiteTitle>
    <b:Month>February</b:Month>
    <b:Day>5</b:Day>
    <b:URL>https://www.msdmanuals.com/professional/genitourinary-disorders/urinary-tract-infections-utis/bacterial-urinary-tract-infections</b:URL>
    <b:RefOrder>1</b:RefOrder>
  </b:Source>
  <b:Source>
    <b:Tag>McL16</b:Tag>
    <b:SourceType>JournalArticle</b:SourceType>
    <b:Guid>{1DFA7EBF-E8CE-4BC1-B4FD-1700C1162FF7}</b:Guid>
    <b:Title>Urinary Tract Infection: Pathogenesis and Outlook</b:Title>
    <b:Year>2016</b:Year>
    <b:Pages>22(11), 946–957. https://www.ncbi.nlm.nih.gov/pmc/articles/PMC5159206/</b:Pages>
    <b:Author>
      <b:Author>
        <b:NameList>
          <b:Person>
            <b:Last>McLellan</b:Last>
            <b:First>Lisa,</b:First>
            <b:Middle>K</b:Middle>
          </b:Person>
          <b:Person>
            <b:Last>Hunstad1</b:Last>
            <b:First>David,</b:First>
            <b:Middle>A</b:Middle>
          </b:Person>
        </b:NameList>
      </b:Author>
    </b:Author>
    <b:JournalName>Trends Mol Med.</b:JournalName>
    <b:RefOrder>2</b:RefOrder>
  </b:Source>
  <b:Source>
    <b:Tag>Dav11</b:Tag>
    <b:SourceType>JournalArticle</b:SourceType>
    <b:Guid>{098E9B14-F35C-4FBA-9948-5DB457E85229}</b:Guid>
    <b:Author>
      <b:Author>
        <b:NameList>
          <b:Person>
            <b:Last>Davis</b:Last>
            <b:First>Niall,</b:First>
            <b:Middle>F</b:Middle>
          </b:Person>
          <b:Person>
            <b:Last>Flood</b:Last>
            <b:First>Hugh,</b:First>
            <b:Middle>D</b:Middle>
          </b:Person>
        </b:NameList>
      </b:Author>
    </b:Author>
    <b:Title>The Pathogenesis of Urinary Tract Infections</b:Title>
    <b:JournalName>Open access peer-reviewed chapter</b:JournalName>
    <b:Year>2011</b:Year>
    <b:Pages>https://www.intechopen.com/books/clinical-management-of-complicated-urinary-tract-infection/the-pathogenesis-of-urinary-tract-infections</b:Pages>
    <b:RefOrder>3</b:RefOrder>
  </b:Source>
  <b:Source>
    <b:Tag>Duf20</b:Tag>
    <b:SourceType>Book</b:SourceType>
    <b:Guid>{7DAA32CE-A405-4AE0-ADD2-777170DA82E4}</b:Guid>
    <b:Title>Pathophysiology of UTIs. In: Yang B., Foley S. (eds) Female Urinary Tract Infections in Clinical Practice. In Clinical Practice</b:Title>
    <b:JournalName>Female Urinary Tract Infections in Clinical Practice pp 1-10</b:JournalName>
    <b:Year>2020</b:Year>
    <b:Author>
      <b:Author>
        <b:NameList>
          <b:Person>
            <b:Last>Duffield</b:Last>
            <b:First>E</b:First>
          </b:Person>
          <b:Person>
            <b:Last>Yang</b:Last>
            <b:First>B</b:First>
          </b:Person>
        </b:NameList>
      </b:Author>
    </b:Author>
    <b:Publisher>Springer, Cham</b:Publisher>
    <b:RefOrder>4</b:RefOrder>
  </b:Source>
</b:Sources>
</file>

<file path=customXml/itemProps1.xml><?xml version="1.0" encoding="utf-8"?>
<ds:datastoreItem xmlns:ds="http://schemas.openxmlformats.org/officeDocument/2006/customXml" ds:itemID="{E7B870C9-45E2-486A-9F1E-EBA280EC0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l</cp:lastModifiedBy>
  <cp:revision>15</cp:revision>
  <dcterms:created xsi:type="dcterms:W3CDTF">2020-04-17T20:57:00Z</dcterms:created>
  <dcterms:modified xsi:type="dcterms:W3CDTF">2020-04-18T03:24:00Z</dcterms:modified>
</cp:coreProperties>
</file>